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2FCB64">
      <w:pPr>
        <w:spacing w:after="156" w:afterLines="50" w:line="600" w:lineRule="exact"/>
        <w:rPr>
          <w:rFonts w:ascii="Arial"/>
          <w:sz w:val="21"/>
        </w:rPr>
      </w:pPr>
      <w:r>
        <w:rPr>
          <w:rFonts w:hint="eastAsia" w:ascii="黑体" w:hAnsi="黑体" w:eastAsia="黑体" w:cs="仿宋_GB2312"/>
          <w:sz w:val="32"/>
          <w:szCs w:val="32"/>
        </w:rPr>
        <w:t>附件 1</w:t>
      </w:r>
      <w:r>
        <w:rPr>
          <w:rFonts w:hint="eastAsia" w:ascii="黑体" w:hAnsi="黑体" w:eastAsia="黑体" w:cs="仿宋_GB2312"/>
          <w:sz w:val="32"/>
          <w:szCs w:val="32"/>
          <w:lang w:eastAsia="zh-CN"/>
        </w:rPr>
        <w:t>：</w:t>
      </w:r>
    </w:p>
    <w:p w14:paraId="42A4CCFC">
      <w:pPr>
        <w:spacing w:line="780" w:lineRule="exact"/>
        <w:jc w:val="center"/>
        <w:rPr>
          <w:rFonts w:hint="eastAsia" w:ascii="方正小标宋简体" w:hAnsi="方正小标宋简体" w:eastAsia="方正小标宋简体" w:cs="宋体"/>
          <w:b w:val="0"/>
          <w:bCs w:val="0"/>
          <w:spacing w:val="-11"/>
          <w:sz w:val="44"/>
          <w:szCs w:val="44"/>
        </w:rPr>
      </w:pPr>
      <w:r>
        <w:rPr>
          <w:rFonts w:hint="eastAsia" w:ascii="方正小标宋简体" w:hAnsi="方正小标宋简体" w:eastAsia="方正小标宋简体" w:cs="宋体"/>
          <w:b w:val="0"/>
          <w:bCs w:val="0"/>
          <w:spacing w:val="-11"/>
          <w:sz w:val="44"/>
          <w:szCs w:val="44"/>
          <w:lang w:val="en-US" w:eastAsia="zh-CN"/>
        </w:rPr>
        <w:t>郑州轻工业大学</w:t>
      </w:r>
      <w:r>
        <w:rPr>
          <w:rFonts w:hint="eastAsia" w:ascii="方正小标宋简体" w:hAnsi="方正小标宋简体" w:eastAsia="方正小标宋简体" w:cs="宋体"/>
          <w:b w:val="0"/>
          <w:bCs w:val="0"/>
          <w:spacing w:val="-11"/>
          <w:sz w:val="44"/>
          <w:szCs w:val="44"/>
        </w:rPr>
        <w:t>心理情景剧</w:t>
      </w:r>
      <w:r>
        <w:rPr>
          <w:rFonts w:hint="eastAsia" w:ascii="方正小标宋简体" w:hAnsi="方正小标宋简体" w:eastAsia="方正小标宋简体" w:cs="宋体"/>
          <w:b w:val="0"/>
          <w:bCs w:val="0"/>
          <w:spacing w:val="-11"/>
          <w:sz w:val="44"/>
          <w:szCs w:val="44"/>
          <w:lang w:val="en-US" w:eastAsia="zh-CN"/>
        </w:rPr>
        <w:t>大赛</w:t>
      </w:r>
      <w:r>
        <w:rPr>
          <w:rFonts w:hint="eastAsia" w:ascii="方正小标宋简体" w:hAnsi="方正小标宋简体" w:eastAsia="方正小标宋简体" w:cs="宋体"/>
          <w:b w:val="0"/>
          <w:bCs w:val="0"/>
          <w:spacing w:val="-11"/>
          <w:sz w:val="44"/>
          <w:szCs w:val="44"/>
        </w:rPr>
        <w:t>剧本格式模板</w:t>
      </w:r>
    </w:p>
    <w:p w14:paraId="1576644A">
      <w:pPr>
        <w:spacing w:line="351" w:lineRule="auto"/>
        <w:rPr>
          <w:rFonts w:ascii="Arial"/>
          <w:sz w:val="21"/>
        </w:rPr>
      </w:pPr>
    </w:p>
    <w:p w14:paraId="7BB1F6CA">
      <w:pPr>
        <w:pStyle w:val="2"/>
        <w:spacing w:before="101" w:line="219" w:lineRule="auto"/>
        <w:ind w:left="614"/>
      </w:pPr>
      <w:r>
        <w:rPr>
          <w:spacing w:val="9"/>
        </w:rPr>
        <w:t>剧名（2号黑体加粗居中）</w:t>
      </w:r>
    </w:p>
    <w:p w14:paraId="2DFFB178">
      <w:pPr>
        <w:pStyle w:val="2"/>
        <w:spacing w:before="232" w:line="220" w:lineRule="auto"/>
        <w:ind w:left="614"/>
      </w:pPr>
      <w:r>
        <w:rPr>
          <w:spacing w:val="9"/>
        </w:rPr>
        <w:t>剧本内容均为3号仿宋，段落固定值28磅行距</w:t>
      </w:r>
    </w:p>
    <w:p w14:paraId="1C38897D">
      <w:pPr>
        <w:pStyle w:val="2"/>
        <w:spacing w:before="231" w:line="219" w:lineRule="auto"/>
        <w:ind w:left="632"/>
      </w:pPr>
      <w:r>
        <w:rPr>
          <w:spacing w:val="-6"/>
        </w:rPr>
        <w:t>故事梗概：</w:t>
      </w:r>
    </w:p>
    <w:p w14:paraId="77A80E7C">
      <w:pPr>
        <w:pStyle w:val="2"/>
        <w:spacing w:before="231" w:line="223" w:lineRule="auto"/>
        <w:ind w:left="636"/>
      </w:pPr>
      <w:r>
        <w:rPr>
          <w:spacing w:val="-7"/>
        </w:rPr>
        <w:t>主要人物：</w:t>
      </w:r>
    </w:p>
    <w:p w14:paraId="0CB414D5">
      <w:pPr>
        <w:pStyle w:val="2"/>
        <w:spacing w:before="226" w:line="223" w:lineRule="auto"/>
        <w:ind w:left="636"/>
      </w:pPr>
      <w:r>
        <w:rPr>
          <w:spacing w:val="-7"/>
        </w:rPr>
        <w:t>主要道具：</w:t>
      </w:r>
    </w:p>
    <w:p w14:paraId="29342194">
      <w:pPr>
        <w:pStyle w:val="2"/>
        <w:spacing w:before="226" w:line="225" w:lineRule="auto"/>
        <w:ind w:left="632"/>
      </w:pPr>
      <w:r>
        <w:rPr>
          <w:spacing w:val="-16"/>
        </w:rPr>
        <w:t>正文：</w:t>
      </w:r>
    </w:p>
    <w:p w14:paraId="45F0DEED">
      <w:pPr>
        <w:pStyle w:val="2"/>
        <w:spacing w:before="222" w:line="219" w:lineRule="auto"/>
        <w:ind w:left="639"/>
      </w:pPr>
      <w:r>
        <w:t>第一幕</w:t>
      </w:r>
    </w:p>
    <w:p w14:paraId="7E7897D2">
      <w:pPr>
        <w:pStyle w:val="2"/>
        <w:spacing w:before="233" w:line="219" w:lineRule="auto"/>
        <w:ind w:left="621"/>
      </w:pPr>
      <w:r>
        <w:rPr>
          <w:spacing w:val="-13"/>
        </w:rPr>
        <w:t>场景：</w:t>
      </w:r>
    </w:p>
    <w:p w14:paraId="1CDEE752">
      <w:pPr>
        <w:pStyle w:val="2"/>
        <w:spacing w:before="231" w:line="223" w:lineRule="auto"/>
        <w:ind w:left="626"/>
      </w:pPr>
      <w:r>
        <w:rPr>
          <w:spacing w:val="-14"/>
        </w:rPr>
        <w:t>道具：</w:t>
      </w:r>
    </w:p>
    <w:p w14:paraId="182FA0AE">
      <w:pPr>
        <w:pStyle w:val="2"/>
        <w:spacing w:before="225" w:line="223" w:lineRule="auto"/>
        <w:ind w:left="625"/>
      </w:pPr>
      <w:r>
        <w:rPr>
          <w:spacing w:val="-14"/>
        </w:rPr>
        <w:t>人物：</w:t>
      </w:r>
    </w:p>
    <w:p w14:paraId="0336E1B1">
      <w:pPr>
        <w:pStyle w:val="2"/>
        <w:spacing w:before="227" w:line="221" w:lineRule="auto"/>
        <w:ind w:left="640"/>
      </w:pPr>
      <w:r>
        <w:rPr>
          <w:spacing w:val="-19"/>
        </w:rPr>
        <w:t>旁白：</w:t>
      </w:r>
    </w:p>
    <w:p w14:paraId="22BF72F2">
      <w:pPr>
        <w:pStyle w:val="2"/>
        <w:spacing w:before="229" w:line="218" w:lineRule="auto"/>
        <w:ind w:left="628"/>
      </w:pPr>
      <w:r>
        <w:t>xx</w:t>
      </w:r>
      <w:r>
        <w:rPr>
          <w:spacing w:val="6"/>
        </w:rPr>
        <w:t>:（对白）</w:t>
      </w:r>
    </w:p>
    <w:p w14:paraId="5542C821">
      <w:pPr>
        <w:pStyle w:val="2"/>
        <w:spacing w:before="234" w:line="218" w:lineRule="auto"/>
        <w:ind w:left="628"/>
      </w:pPr>
      <w:r>
        <w:t>xx</w:t>
      </w:r>
      <w:r>
        <w:rPr>
          <w:spacing w:val="6"/>
        </w:rPr>
        <w:t>:（对白）</w:t>
      </w:r>
    </w:p>
    <w:p w14:paraId="2192613D">
      <w:pPr>
        <w:pStyle w:val="2"/>
        <w:spacing w:before="234" w:line="218" w:lineRule="auto"/>
        <w:ind w:left="457"/>
      </w:pPr>
      <w:r>
        <w:rPr>
          <w:spacing w:val="9"/>
        </w:rPr>
        <w:t>（对白间可穿插动作描述、心理描述等)</w:t>
      </w:r>
    </w:p>
    <w:p w14:paraId="289B8C6D">
      <w:pPr>
        <w:pStyle w:val="2"/>
        <w:spacing w:before="234" w:line="218" w:lineRule="auto"/>
        <w:ind w:left="628"/>
      </w:pPr>
      <w:r>
        <w:t>xx</w:t>
      </w:r>
      <w:r>
        <w:rPr>
          <w:spacing w:val="6"/>
        </w:rPr>
        <w:t>:（对白）</w:t>
      </w:r>
    </w:p>
    <w:p w14:paraId="37EB94B4">
      <w:pPr>
        <w:pStyle w:val="2"/>
        <w:spacing w:before="233" w:line="219" w:lineRule="auto"/>
        <w:ind w:left="639"/>
      </w:pPr>
      <w:r>
        <w:t>第二幕</w:t>
      </w:r>
    </w:p>
    <w:p w14:paraId="18143DA1">
      <w:pPr>
        <w:pStyle w:val="2"/>
        <w:spacing w:before="233" w:line="219" w:lineRule="auto"/>
        <w:ind w:left="639"/>
      </w:pPr>
      <w:r>
        <w:t>第三幕</w:t>
      </w:r>
    </w:p>
    <w:p w14:paraId="7CF7D4AF">
      <w:pPr>
        <w:pStyle w:val="2"/>
        <w:spacing w:before="233" w:line="219" w:lineRule="auto"/>
        <w:ind w:left="639"/>
      </w:pPr>
      <w:r>
        <w:t>第四幕</w:t>
      </w:r>
    </w:p>
    <w:p w14:paraId="0BE77116">
      <w:pPr>
        <w:pStyle w:val="2"/>
        <w:spacing w:before="233" w:line="219" w:lineRule="auto"/>
        <w:ind w:left="639"/>
      </w:pPr>
    </w:p>
    <w:p w14:paraId="74BC96A7">
      <w:pPr>
        <w:pStyle w:val="2"/>
        <w:spacing w:before="233" w:line="219" w:lineRule="auto"/>
        <w:ind w:left="639"/>
      </w:pPr>
      <w:r>
        <w:drawing>
          <wp:inline distT="0" distB="0" distL="114300" distR="114300">
            <wp:extent cx="535940" cy="26670"/>
            <wp:effectExtent l="0" t="0" r="16510" b="1905"/>
            <wp:docPr id="2" name="图片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5940" cy="26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900D06">
      <w:pPr>
        <w:pStyle w:val="2"/>
        <w:spacing w:before="233" w:line="219" w:lineRule="auto"/>
        <w:ind w:left="639"/>
      </w:pPr>
      <w:r>
        <w:t>结尾旁白：故事升华</w:t>
      </w:r>
      <w:bookmarkStart w:id="0" w:name="_GoBack"/>
      <w:bookmarkEnd w:id="0"/>
    </w:p>
    <w:sectPr>
      <w:pgSz w:w="11906" w:h="16838"/>
      <w:pgMar w:top="1429" w:right="1786" w:bottom="1752" w:left="155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3000509000000000000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8E155C"/>
    <w:rsid w:val="078E1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2026-03-17T02:22:00Z</dcterms:created>
  <dc:creator>2025061</dc:creator>
  <cp:lastModifiedBy>2025061</cp:lastModifiedBy>
  <dcterms:modified xsi:type="dcterms:W3CDTF">2026-03-17T02:24:04Z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2826F54D69404485987E39C73926EE38_11</vt:lpwstr>
  </property>
</Properties>
</file>